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b/>
          <w:color w:val="FF0000"/>
        </w:rPr>
        <w:t>(1) Species:</w:t>
      </w:r>
      <w:r>
        <w:rPr>
          <w:rFonts w:hint="eastAsia"/>
        </w:rPr>
        <w:t>maple veneer</w:t>
      </w:r>
    </w:p>
    <w:p>
      <w:pPr/>
      <w:r>
        <w:rPr>
          <w:b/>
          <w:color w:val="FF0000"/>
        </w:rPr>
        <w:t>(</w:t>
      </w:r>
      <w:r>
        <w:rPr>
          <w:rFonts w:hint="eastAsia"/>
          <w:b/>
          <w:color w:val="FF0000"/>
        </w:rPr>
        <w:t>2</w:t>
      </w:r>
      <w:r>
        <w:rPr>
          <w:b/>
          <w:color w:val="FF0000"/>
        </w:rPr>
        <w:t>)</w:t>
      </w:r>
      <w:r>
        <w:t xml:space="preserve"> </w:t>
      </w:r>
      <w:r>
        <w:rPr>
          <w:rFonts w:hint="eastAsia"/>
          <w:b/>
          <w:color w:val="FF0000"/>
        </w:rPr>
        <w:t>Application</w:t>
      </w:r>
      <w:r>
        <w:t>: applied to the surface of the furniture</w:t>
      </w:r>
      <w:r>
        <w:rPr>
          <w:rFonts w:hint="eastAsia"/>
        </w:rPr>
        <w:t xml:space="preserve"> &amp; door</w:t>
      </w:r>
      <w:r>
        <w:t>. It is also commonly used in surface of plywood, MDF, chipboard</w:t>
      </w:r>
      <w:r>
        <w:rPr>
          <w:rFonts w:hint="eastAsia"/>
        </w:rPr>
        <w:t xml:space="preserve"> </w:t>
      </w:r>
      <w:r>
        <w:t>and interior decoration, etc</w:t>
      </w:r>
    </w:p>
    <w:p>
      <w:pPr/>
      <w:r>
        <w:rPr>
          <w:b/>
          <w:color w:val="FF0000"/>
        </w:rPr>
        <w:t>(</w:t>
      </w:r>
      <w:r>
        <w:rPr>
          <w:rFonts w:hint="eastAsia"/>
          <w:b/>
          <w:color w:val="FF0000"/>
        </w:rPr>
        <w:t>3</w:t>
      </w:r>
      <w:r>
        <w:rPr>
          <w:b/>
          <w:color w:val="FF0000"/>
        </w:rPr>
        <w:t>) MOQ:</w:t>
      </w:r>
      <w:r>
        <w:t xml:space="preserve"> </w:t>
      </w:r>
      <w:r>
        <w:rPr>
          <w:rFonts w:hint="eastAsia"/>
        </w:rPr>
        <w:t>2000.00</w:t>
      </w:r>
      <w:r>
        <w:t xml:space="preserve"> m2.</w:t>
      </w:r>
      <w:bookmarkStart w:id="1" w:name="_GoBack"/>
      <w:bookmarkEnd w:id="1"/>
    </w:p>
    <w:p>
      <w:pPr/>
      <w:r>
        <w:rPr>
          <w:b/>
          <w:color w:val="FF0000"/>
        </w:rPr>
        <w:t>(</w:t>
      </w:r>
      <w:r>
        <w:rPr>
          <w:rFonts w:hint="eastAsia"/>
          <w:b/>
          <w:color w:val="FF0000"/>
        </w:rPr>
        <w:t>4</w:t>
      </w:r>
      <w:r>
        <w:rPr>
          <w:b/>
          <w:color w:val="FF0000"/>
        </w:rPr>
        <w:t>) Terms of payment:</w:t>
      </w:r>
      <w:r>
        <w:t xml:space="preserve"> TT, LC at sight.</w:t>
      </w:r>
    </w:p>
    <w:p>
      <w:pPr/>
      <w:r>
        <w:rPr>
          <w:b/>
          <w:color w:val="FF0000"/>
        </w:rPr>
        <w:t>(</w:t>
      </w:r>
      <w:r>
        <w:rPr>
          <w:rFonts w:hint="eastAsia"/>
          <w:b/>
          <w:color w:val="FF0000"/>
        </w:rPr>
        <w:t>5</w:t>
      </w:r>
      <w:r>
        <w:rPr>
          <w:b/>
          <w:color w:val="FF0000"/>
        </w:rPr>
        <w:t>) Delivery date:</w:t>
      </w:r>
      <w:r>
        <w:t xml:space="preserve"> within 7-15 days after order confirmed.</w:t>
      </w:r>
    </w:p>
    <w:p>
      <w:pPr>
        <w:rPr>
          <w:b/>
          <w:color w:val="FF0000"/>
        </w:rPr>
      </w:pPr>
      <w:r>
        <w:rPr>
          <w:b/>
          <w:color w:val="FF0000"/>
        </w:rPr>
        <w:t>(</w:t>
      </w:r>
      <w:r>
        <w:rPr>
          <w:rFonts w:hint="eastAsia"/>
          <w:b/>
          <w:color w:val="FF0000"/>
        </w:rPr>
        <w:t>6</w:t>
      </w:r>
      <w:r>
        <w:rPr>
          <w:b/>
          <w:color w:val="FF0000"/>
        </w:rPr>
        <w:t xml:space="preserve">) </w:t>
      </w:r>
      <w:r>
        <w:rPr>
          <w:rFonts w:hint="eastAsia"/>
          <w:b/>
          <w:color w:val="FF0000"/>
        </w:rPr>
        <w:t xml:space="preserve">VicWin wood </w:t>
      </w:r>
      <w:r>
        <w:rPr>
          <w:b/>
          <w:color w:val="FF0000"/>
        </w:rPr>
        <w:t>also</w:t>
      </w:r>
      <w:r>
        <w:rPr>
          <w:rFonts w:hint="eastAsia"/>
          <w:b/>
          <w:color w:val="FF0000"/>
        </w:rPr>
        <w:t xml:space="preserve"> accept your special order</w:t>
      </w:r>
      <w:r>
        <w:rPr>
          <w:b/>
          <w:color w:val="FF0000"/>
        </w:rPr>
        <w:t>.</w:t>
      </w:r>
    </w:p>
    <w:tbl>
      <w:tblPr>
        <w:tblStyle w:val="4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b/>
                <w:color w:val="FF0000"/>
                <w:highlight w:val="cyan"/>
              </w:rPr>
            </w:pPr>
            <w:r>
              <w:rPr>
                <w:rFonts w:hint="eastAsia"/>
                <w:b/>
                <w:color w:val="FF0000"/>
                <w:highlight w:val="cyan"/>
              </w:rPr>
              <w:t>Length</w:t>
            </w:r>
          </w:p>
        </w:tc>
        <w:tc>
          <w:tcPr>
            <w:tcW w:w="609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1300mm up, 2000mm up, 2500mm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b/>
                <w:color w:val="FF0000"/>
                <w:highlight w:val="cyan"/>
              </w:rPr>
            </w:pPr>
            <w:r>
              <w:rPr>
                <w:rFonts w:hint="eastAsia"/>
                <w:b/>
                <w:color w:val="FF0000"/>
                <w:highlight w:val="cyan"/>
              </w:rPr>
              <w:t>Width</w:t>
            </w:r>
          </w:p>
        </w:tc>
        <w:tc>
          <w:tcPr>
            <w:tcW w:w="609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120mm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b/>
                <w:color w:val="FF0000"/>
                <w:highlight w:val="cyan"/>
              </w:rPr>
            </w:pPr>
            <w:r>
              <w:rPr>
                <w:rFonts w:hint="eastAsia"/>
                <w:b/>
                <w:color w:val="FF0000"/>
                <w:highlight w:val="cyan"/>
              </w:rPr>
              <w:t>Thickness</w:t>
            </w:r>
          </w:p>
        </w:tc>
        <w:tc>
          <w:tcPr>
            <w:tcW w:w="609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0.3mm/0.5mm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b/>
                <w:color w:val="FF0000"/>
                <w:highlight w:val="cyan"/>
              </w:rPr>
            </w:pPr>
            <w:r>
              <w:rPr>
                <w:rFonts w:hint="eastAsia"/>
                <w:b/>
                <w:color w:val="FF0000"/>
                <w:highlight w:val="cyan"/>
              </w:rPr>
              <w:t>Grain</w:t>
            </w:r>
          </w:p>
        </w:tc>
        <w:tc>
          <w:tcPr>
            <w:tcW w:w="609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C/C &amp; Q/C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b/>
                <w:color w:val="FF0000"/>
                <w:highlight w:val="cyan"/>
              </w:rPr>
            </w:pPr>
            <w:r>
              <w:rPr>
                <w:rFonts w:hint="eastAsia"/>
                <w:b/>
                <w:color w:val="FF0000"/>
                <w:highlight w:val="cyan"/>
              </w:rPr>
              <w:t>Grade</w:t>
            </w:r>
          </w:p>
        </w:tc>
        <w:tc>
          <w:tcPr>
            <w:tcW w:w="609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Furniture/Door/Panel</w:t>
            </w:r>
          </w:p>
        </w:tc>
      </w:tr>
    </w:tbl>
    <w:p>
      <w:pPr>
        <w:rPr>
          <w:rFonts w:hint="eastAsia"/>
        </w:rPr>
      </w:pPr>
    </w:p>
    <w:p>
      <w:pPr/>
      <w:r>
        <w:rPr>
          <w:rFonts w:hint="eastAsia"/>
        </w:rPr>
        <w:t>VicWin Wood</w:t>
      </w:r>
      <w:r>
        <w:t xml:space="preserve"> consistently focus on veneer quality. Our QC aim is to create the need for constant expansion to keep up with ever-increasing demand.</w:t>
      </w:r>
    </w:p>
    <w:p>
      <w:pPr/>
    </w:p>
    <w:p>
      <w:pPr>
        <w:rPr>
          <w:rFonts w:hint="eastAsia"/>
        </w:rPr>
      </w:pPr>
      <w:r>
        <w:rPr>
          <w:rFonts w:hint="eastAsia"/>
          <w:b/>
        </w:rPr>
        <w:t>Species</w:t>
      </w:r>
      <w:r>
        <w:rPr>
          <w:rFonts w:hint="eastAsia"/>
        </w:rPr>
        <w:t xml:space="preserve">: American walnut veneer, white oak veneer, red oak veneer, cherry veneer, sapwood veneer, knotty oak veneer, santos rosewood veneer, white ash veneer/American ash veneer, </w:t>
      </w:r>
      <w:bookmarkStart w:id="0" w:name="OLE_LINK1"/>
      <w:r>
        <w:rPr>
          <w:rFonts w:hint="eastAsia"/>
        </w:rPr>
        <w:t xml:space="preserve">maple </w:t>
      </w:r>
      <w:bookmarkEnd w:id="0"/>
      <w:r>
        <w:rPr>
          <w:rFonts w:hint="eastAsia"/>
        </w:rPr>
        <w:t>veneer, prima vera veneer, knotty ash veneer, birds eye maple veneer, olive ash veneer.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06C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2017-04-13T03:46:11Z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